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040" w:firstLineChars="400"/>
        <w:jc w:val="left"/>
        <w:rPr>
          <w:rFonts w:ascii="宋体" w:cs="宋体"/>
          <w:kern w:val="0"/>
          <w:sz w:val="26"/>
          <w:szCs w:val="26"/>
        </w:rPr>
      </w:pPr>
      <w:bookmarkStart w:id="1" w:name="_GoBack"/>
      <w:bookmarkEnd w:id="1"/>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2160" w:firstLineChars="300"/>
        <w:jc w:val="left"/>
        <w:rPr>
          <w:rFonts w:ascii="STXingkai" w:eastAsia="STXingkai" w:cs="宋体"/>
          <w:kern w:val="0"/>
          <w:sz w:val="72"/>
          <w:szCs w:val="72"/>
        </w:rPr>
      </w:pPr>
      <w:r>
        <w:rPr>
          <w:rFonts w:hint="eastAsia" w:ascii="STXingkai" w:eastAsia="STXingkai" w:cs="宋体"/>
          <w:kern w:val="0"/>
          <w:sz w:val="72"/>
          <w:szCs w:val="72"/>
        </w:rPr>
        <w:t>社会责任报告</w:t>
      </w: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autoSpaceDE w:val="0"/>
        <w:autoSpaceDN w:val="0"/>
        <w:adjustRightInd w:val="0"/>
        <w:ind w:firstLine="3640" w:firstLineChars="1400"/>
        <w:jc w:val="left"/>
        <w:rPr>
          <w:rFonts w:ascii="宋体" w:cs="宋体"/>
          <w:kern w:val="0"/>
          <w:sz w:val="26"/>
          <w:szCs w:val="26"/>
        </w:rPr>
      </w:pPr>
    </w:p>
    <w:p>
      <w:pPr>
        <w:jc w:val="center"/>
        <w:rPr>
          <w:rFonts w:ascii="STXingkai" w:eastAsia="STXingkai"/>
          <w:b/>
          <w:sz w:val="52"/>
          <w:szCs w:val="52"/>
        </w:rPr>
      </w:pPr>
      <w:bookmarkStart w:id="0" w:name="_Hlk40877862"/>
      <w:r>
        <w:rPr>
          <w:rFonts w:hint="eastAsia" w:ascii="STXingkai" w:eastAsia="STXingkai"/>
          <w:b/>
          <w:sz w:val="52"/>
          <w:szCs w:val="52"/>
        </w:rPr>
        <w:t>浙江王派智能装备有限公司</w:t>
      </w:r>
    </w:p>
    <w:p>
      <w:pPr>
        <w:autoSpaceDE w:val="0"/>
        <w:autoSpaceDN w:val="0"/>
        <w:adjustRightInd w:val="0"/>
        <w:ind w:firstLine="3984" w:firstLineChars="1245"/>
        <w:jc w:val="left"/>
        <w:rPr>
          <w:rFonts w:ascii="楷体" w:hAnsi="楷体" w:eastAsia="楷体" w:cs="宋体"/>
          <w:kern w:val="0"/>
          <w:sz w:val="32"/>
          <w:szCs w:val="32"/>
        </w:rPr>
      </w:pPr>
    </w:p>
    <w:p>
      <w:pPr>
        <w:autoSpaceDE w:val="0"/>
        <w:autoSpaceDN w:val="0"/>
        <w:adjustRightInd w:val="0"/>
        <w:ind w:firstLine="3915" w:firstLineChars="750"/>
        <w:jc w:val="left"/>
        <w:rPr>
          <w:rFonts w:ascii="STXingkai" w:eastAsia="STXingkai"/>
          <w:b/>
          <w:sz w:val="52"/>
          <w:szCs w:val="52"/>
        </w:rPr>
      </w:pPr>
      <w:r>
        <w:rPr>
          <w:rFonts w:hint="eastAsia" w:ascii="STXingkai" w:eastAsia="STXingkai"/>
          <w:b/>
          <w:sz w:val="52"/>
          <w:szCs w:val="52"/>
        </w:rPr>
        <w:t>20</w:t>
      </w:r>
      <w:r>
        <w:rPr>
          <w:rFonts w:ascii="STXingkai" w:eastAsia="STXingkai"/>
          <w:b/>
          <w:sz w:val="52"/>
          <w:szCs w:val="52"/>
        </w:rPr>
        <w:t>20</w:t>
      </w:r>
      <w:r>
        <w:rPr>
          <w:rFonts w:hint="eastAsia" w:ascii="STXingkai" w:eastAsia="STXingkai"/>
          <w:b/>
          <w:sz w:val="52"/>
          <w:szCs w:val="52"/>
        </w:rPr>
        <w:t>年</w:t>
      </w:r>
      <w:r>
        <w:rPr>
          <w:rFonts w:ascii="STXingkai" w:eastAsia="STXingkai"/>
          <w:b/>
          <w:sz w:val="52"/>
          <w:szCs w:val="52"/>
        </w:rPr>
        <w:t>5</w:t>
      </w:r>
      <w:r>
        <w:rPr>
          <w:rFonts w:hint="eastAsia" w:ascii="STXingkai" w:eastAsia="STXingkai"/>
          <w:b/>
          <w:sz w:val="52"/>
          <w:szCs w:val="52"/>
        </w:rPr>
        <w:t>月</w:t>
      </w:r>
    </w:p>
    <w:bookmarkEnd w:id="0"/>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156" w:beforeLines="50" w:line="400" w:lineRule="exact"/>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520" w:lineRule="exact"/>
        <w:ind w:firstLine="560" w:firstLineChars="200"/>
        <w:jc w:val="left"/>
        <w:rPr>
          <w:rFonts w:ascii="宋体" w:cs="宋体"/>
          <w:kern w:val="0"/>
          <w:sz w:val="28"/>
          <w:szCs w:val="28"/>
        </w:rPr>
      </w:pPr>
    </w:p>
    <w:p>
      <w:pPr>
        <w:autoSpaceDE w:val="0"/>
        <w:autoSpaceDN w:val="0"/>
        <w:adjustRightInd w:val="0"/>
        <w:spacing w:line="520" w:lineRule="exact"/>
        <w:ind w:firstLine="560" w:firstLineChars="200"/>
        <w:jc w:val="left"/>
        <w:rPr>
          <w:rFonts w:ascii="宋体" w:cs="宋体"/>
          <w:kern w:val="0"/>
          <w:sz w:val="28"/>
          <w:szCs w:val="28"/>
        </w:rPr>
      </w:pPr>
      <w:r>
        <w:rPr>
          <w:rFonts w:hint="eastAsia" w:ascii="宋体" w:cs="宋体"/>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400" w:lineRule="exact"/>
        <w:jc w:val="right"/>
        <w:rPr>
          <w:rFonts w:ascii="宋体" w:cs="宋体"/>
          <w:kern w:val="0"/>
          <w:sz w:val="28"/>
          <w:szCs w:val="28"/>
        </w:rPr>
      </w:pPr>
      <w:r>
        <w:rPr>
          <w:rFonts w:hint="eastAsia" w:ascii="宋体" w:hAnsi="宋体"/>
          <w:sz w:val="28"/>
          <w:szCs w:val="28"/>
        </w:rPr>
        <w:t>浙江王派智能装备有限公司</w:t>
      </w: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spacing w:line="400" w:lineRule="exact"/>
        <w:rPr>
          <w:rFonts w:ascii="宋体" w:cs="宋体"/>
          <w:kern w:val="0"/>
          <w:sz w:val="26"/>
          <w:szCs w:val="26"/>
        </w:rPr>
      </w:pPr>
    </w:p>
    <w:p>
      <w:pPr>
        <w:autoSpaceDE w:val="0"/>
        <w:autoSpaceDN w:val="0"/>
        <w:adjustRightInd w:val="0"/>
        <w:spacing w:line="500" w:lineRule="exact"/>
        <w:jc w:val="left"/>
        <w:rPr>
          <w:rFonts w:ascii="黑体" w:eastAsia="黑体" w:cs="黑体"/>
          <w:color w:val="000000"/>
          <w:kern w:val="0"/>
          <w:sz w:val="26"/>
          <w:szCs w:val="26"/>
        </w:rPr>
      </w:pPr>
    </w:p>
    <w:p>
      <w:pPr>
        <w:spacing w:line="360" w:lineRule="auto"/>
        <w:ind w:right="1040"/>
        <w:rPr>
          <w:rFonts w:ascii="宋体" w:cs="宋体"/>
          <w:kern w:val="0"/>
          <w:sz w:val="28"/>
          <w:szCs w:val="28"/>
        </w:rPr>
      </w:pPr>
      <w:r>
        <w:rPr>
          <w:rFonts w:hint="eastAsia" w:ascii="黑体" w:eastAsia="黑体" w:cs="黑体"/>
          <w:color w:val="000000"/>
          <w:kern w:val="0"/>
          <w:sz w:val="26"/>
          <w:szCs w:val="26"/>
        </w:rPr>
        <w:t>组织范围：</w:t>
      </w:r>
      <w:r>
        <w:rPr>
          <w:rFonts w:hint="eastAsia" w:ascii="宋体" w:hAnsi="宋体"/>
          <w:sz w:val="28"/>
          <w:szCs w:val="28"/>
        </w:rPr>
        <w:t>浙江王派智能装备有限公司</w:t>
      </w:r>
    </w:p>
    <w:p>
      <w:pPr>
        <w:spacing w:line="360" w:lineRule="auto"/>
        <w:jc w:val="right"/>
        <w:rPr>
          <w:rFonts w:ascii="EHKHQN+ËÎÌå" w:hAnsi="EHKHQN+ËÎÌå" w:cs="EHKHQN+ËÎÌå"/>
          <w:color w:val="000000"/>
          <w:sz w:val="28"/>
          <w:szCs w:val="28"/>
        </w:rPr>
      </w:pPr>
      <w:r>
        <w:rPr>
          <w:rFonts w:hint="eastAsia" w:ascii="黑体" w:eastAsia="黑体" w:cs="黑体"/>
          <w:color w:val="000000"/>
          <w:kern w:val="0"/>
          <w:sz w:val="26"/>
          <w:szCs w:val="26"/>
        </w:rPr>
        <w:t>报告时间：</w:t>
      </w:r>
      <w:r>
        <w:rPr>
          <w:rFonts w:ascii="EHKHQN+ËÎÌå" w:hAnsi="EHKHQN+ËÎÌå" w:cs="EHKHQN+ËÎÌå"/>
          <w:color w:val="000000"/>
          <w:sz w:val="28"/>
          <w:szCs w:val="28"/>
        </w:rPr>
        <w:t xml:space="preserve">本报告涵盖的时间范围为 </w:t>
      </w:r>
      <w:r>
        <w:rPr>
          <w:rFonts w:ascii="Times New Roman"/>
          <w:color w:val="000000"/>
          <w:sz w:val="28"/>
          <w:szCs w:val="28"/>
        </w:rPr>
        <w:t>2019年1</w:t>
      </w:r>
      <w:r>
        <w:rPr>
          <w:rFonts w:ascii="EHKHQN+ËÎÌå" w:hAnsi="EHKHQN+ËÎÌå" w:cs="EHKHQN+ËÎÌå"/>
          <w:color w:val="000000"/>
          <w:sz w:val="28"/>
          <w:szCs w:val="28"/>
        </w:rPr>
        <w:t>月</w:t>
      </w:r>
      <w:r>
        <w:rPr>
          <w:rFonts w:ascii="Times New Roman"/>
          <w:color w:val="000000"/>
          <w:sz w:val="28"/>
          <w:szCs w:val="28"/>
        </w:rPr>
        <w:t>1</w:t>
      </w:r>
      <w:r>
        <w:rPr>
          <w:rFonts w:ascii="EHKHQN+ËÎÌå" w:hAnsi="EHKHQN+ËÎÌå" w:cs="EHKHQN+ËÎÌå"/>
          <w:color w:val="000000"/>
          <w:sz w:val="28"/>
          <w:szCs w:val="28"/>
        </w:rPr>
        <w:t xml:space="preserve">日至 </w:t>
      </w:r>
      <w:r>
        <w:rPr>
          <w:rFonts w:ascii="Times New Roman"/>
          <w:color w:val="000000"/>
          <w:sz w:val="28"/>
          <w:szCs w:val="28"/>
        </w:rPr>
        <w:t>12</w:t>
      </w:r>
      <w:r>
        <w:rPr>
          <w:rFonts w:ascii="EHKHQN+ËÎÌå" w:hAnsi="EHKHQN+ËÎÌå" w:cs="EHKHQN+ËÎÌå"/>
          <w:color w:val="000000"/>
          <w:sz w:val="28"/>
          <w:szCs w:val="28"/>
        </w:rPr>
        <w:t>月</w:t>
      </w:r>
      <w:r>
        <w:rPr>
          <w:rFonts w:ascii="Times New Roman"/>
          <w:color w:val="000000"/>
          <w:sz w:val="28"/>
          <w:szCs w:val="28"/>
        </w:rPr>
        <w:t>31</w:t>
      </w:r>
      <w:r>
        <w:rPr>
          <w:rFonts w:ascii="EHKHQN+ËÎÌå" w:hAnsi="EHKHQN+ËÎÌå" w:cs="EHKHQN+ËÎÌå"/>
          <w:color w:val="000000"/>
          <w:sz w:val="28"/>
          <w:szCs w:val="28"/>
        </w:rPr>
        <w:t>日，本报</w:t>
      </w:r>
    </w:p>
    <w:p>
      <w:pPr>
        <w:spacing w:line="360" w:lineRule="auto"/>
        <w:ind w:right="1120"/>
        <w:rPr>
          <w:rFonts w:ascii="EHKHQN+ËÎÌå" w:hAnsi="EHKHQN+ËÎÌå" w:cs="EHKHQN+ËÎÌå"/>
          <w:color w:val="000000"/>
          <w:sz w:val="28"/>
          <w:szCs w:val="28"/>
        </w:rPr>
      </w:pPr>
      <w:r>
        <w:rPr>
          <w:rFonts w:ascii="EHKHQN+ËÎÌå" w:hAnsi="EHKHQN+ËÎÌå" w:cs="EHKHQN+ËÎÌå"/>
          <w:color w:val="000000"/>
          <w:sz w:val="28"/>
          <w:szCs w:val="28"/>
        </w:rPr>
        <w:t>告为</w:t>
      </w:r>
      <w:r>
        <w:rPr>
          <w:rFonts w:hint="eastAsia" w:ascii="宋体" w:hAnsi="宋体"/>
          <w:sz w:val="28"/>
          <w:szCs w:val="28"/>
        </w:rPr>
        <w:t>浙江王派智能装备有限公司</w:t>
      </w:r>
      <w:r>
        <w:rPr>
          <w:rFonts w:ascii="EHKHQN+ËÎÌå" w:hAnsi="EHKHQN+ËÎÌå" w:cs="EHKHQN+ËÎÌå"/>
          <w:color w:val="000000"/>
          <w:sz w:val="28"/>
          <w:szCs w:val="28"/>
        </w:rPr>
        <w:t>第</w:t>
      </w:r>
      <w:r>
        <w:rPr>
          <w:rFonts w:hint="eastAsia" w:ascii="EHKHQN+ËÎÌå" w:hAnsi="EHKHQN+ËÎÌå" w:cs="EHKHQN+ËÎÌå"/>
          <w:color w:val="000000"/>
          <w:sz w:val="28"/>
          <w:szCs w:val="28"/>
        </w:rPr>
        <w:t>1</w:t>
      </w:r>
      <w:r>
        <w:rPr>
          <w:rFonts w:ascii="EHKHQN+ËÎÌå" w:hAnsi="EHKHQN+ËÎÌå" w:cs="EHKHQN+ËÎÌå"/>
          <w:color w:val="000000"/>
          <w:sz w:val="28"/>
          <w:szCs w:val="28"/>
        </w:rPr>
        <w:t>份社会责任报告。</w:t>
      </w:r>
    </w:p>
    <w:p>
      <w:pPr>
        <w:autoSpaceDE w:val="0"/>
        <w:autoSpaceDN w:val="0"/>
        <w:adjustRightInd w:val="0"/>
        <w:spacing w:line="360" w:lineRule="auto"/>
        <w:jc w:val="left"/>
        <w:rPr>
          <w:rFonts w:ascii="宋体" w:cs="宋体"/>
          <w:color w:val="000000"/>
          <w:kern w:val="0"/>
          <w:sz w:val="26"/>
          <w:szCs w:val="26"/>
        </w:rPr>
      </w:pPr>
      <w:r>
        <w:rPr>
          <w:rFonts w:hint="eastAsia" w:ascii="黑体" w:eastAsia="黑体" w:cs="黑体"/>
          <w:color w:val="000000"/>
          <w:kern w:val="0"/>
          <w:sz w:val="26"/>
          <w:szCs w:val="26"/>
        </w:rPr>
        <w:t>发布周期</w:t>
      </w:r>
      <w:r>
        <w:rPr>
          <w:rFonts w:ascii="ºÚÌå" w:hAnsi="ºÚÌå" w:eastAsia="黑体" w:cs="ºÚÌå"/>
          <w:color w:val="000000"/>
          <w:kern w:val="0"/>
          <w:sz w:val="26"/>
          <w:szCs w:val="26"/>
        </w:rPr>
        <w:t>:</w:t>
      </w:r>
      <w:r>
        <w:rPr>
          <w:rFonts w:hint="eastAsia" w:ascii="宋体" w:cs="宋体"/>
          <w:color w:val="000000"/>
          <w:kern w:val="0"/>
          <w:sz w:val="26"/>
          <w:szCs w:val="26"/>
        </w:rPr>
        <w:t>一年</w:t>
      </w:r>
    </w:p>
    <w:p>
      <w:pPr>
        <w:autoSpaceDE w:val="0"/>
        <w:autoSpaceDN w:val="0"/>
        <w:adjustRightInd w:val="0"/>
        <w:spacing w:line="360" w:lineRule="auto"/>
        <w:jc w:val="left"/>
        <w:rPr>
          <w:rFonts w:ascii="EHKHQN+ËÎÌå" w:hAnsi="EHKHQN+ËÎÌå" w:cs="EHKHQN+ËÎÌå"/>
          <w:color w:val="000000"/>
          <w:sz w:val="28"/>
          <w:szCs w:val="28"/>
        </w:rPr>
      </w:pPr>
      <w:r>
        <w:rPr>
          <w:rFonts w:hint="eastAsia" w:ascii="黑体" w:eastAsia="黑体" w:cs="黑体"/>
          <w:color w:val="000000"/>
          <w:kern w:val="0"/>
          <w:sz w:val="26"/>
          <w:szCs w:val="26"/>
        </w:rPr>
        <w:t>报告获取方式</w:t>
      </w:r>
      <w:r>
        <w:rPr>
          <w:rFonts w:ascii="ºÚÌå" w:hAnsi="ºÚÌå" w:eastAsia="黑体" w:cs="ºÚÌå"/>
          <w:color w:val="000000"/>
          <w:kern w:val="0"/>
          <w:sz w:val="26"/>
          <w:szCs w:val="26"/>
        </w:rPr>
        <w:t>:</w:t>
      </w:r>
      <w:r>
        <w:rPr>
          <w:rFonts w:hint="eastAsia" w:ascii="宋体" w:cs="宋体"/>
          <w:kern w:val="0"/>
          <w:sz w:val="28"/>
          <w:szCs w:val="28"/>
        </w:rPr>
        <w:t>通过公司网</w:t>
      </w:r>
      <w:r>
        <w:rPr>
          <w:rFonts w:hint="eastAsia" w:ascii="EHKHQN+ËÎÌå" w:hAnsi="EHKHQN+ËÎÌå" w:cs="EHKHQN+ËÎÌå"/>
          <w:color w:val="000000"/>
          <w:sz w:val="28"/>
          <w:szCs w:val="28"/>
        </w:rPr>
        <w:t>站</w:t>
      </w:r>
      <w:r>
        <w:rPr>
          <w:rFonts w:ascii="EHKHQN+ËÎÌå" w:hAnsi="EHKHQN+ËÎÌå" w:cs="EHKHQN+ËÎÌå"/>
          <w:color w:val="000000"/>
          <w:sz w:val="28"/>
          <w:szCs w:val="28"/>
        </w:rPr>
        <w:t>http://www.one-paper.com/</w:t>
      </w:r>
      <w:r>
        <w:rPr>
          <w:rFonts w:hint="eastAsia" w:ascii="EHKHQN+ËÎÌå" w:hAnsi="EHKHQN+ËÎÌå" w:cs="EHKHQN+ËÎÌå"/>
          <w:color w:val="000000"/>
          <w:sz w:val="28"/>
          <w:szCs w:val="28"/>
        </w:rPr>
        <w:t>下载</w:t>
      </w: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spacing w:line="400" w:lineRule="exact"/>
        <w:rPr>
          <w:rFonts w:ascii="宋体" w:cs="宋体"/>
          <w:color w:val="000000"/>
          <w:kern w:val="0"/>
          <w:sz w:val="26"/>
          <w:szCs w:val="26"/>
        </w:rPr>
      </w:pPr>
    </w:p>
    <w:p>
      <w:pPr>
        <w:autoSpaceDE w:val="0"/>
        <w:autoSpaceDN w:val="0"/>
        <w:adjustRightInd w:val="0"/>
        <w:spacing w:line="820" w:lineRule="exact"/>
        <w:ind w:firstLine="3740" w:firstLineChars="850"/>
        <w:jc w:val="left"/>
        <w:rPr>
          <w:rFonts w:ascii="STXinwei" w:eastAsia="STXinwei" w:cs="黑体"/>
          <w:kern w:val="0"/>
          <w:sz w:val="44"/>
          <w:szCs w:val="44"/>
        </w:rPr>
      </w:pPr>
    </w:p>
    <w:p>
      <w:pPr>
        <w:autoSpaceDE w:val="0"/>
        <w:autoSpaceDN w:val="0"/>
        <w:adjustRightInd w:val="0"/>
        <w:spacing w:line="820" w:lineRule="exact"/>
        <w:ind w:firstLine="3740" w:firstLineChars="850"/>
        <w:jc w:val="left"/>
        <w:rPr>
          <w:rFonts w:ascii="STXinwei" w:eastAsia="STXinwei" w:cs="黑体"/>
          <w:kern w:val="0"/>
          <w:sz w:val="44"/>
          <w:szCs w:val="44"/>
        </w:rPr>
      </w:pPr>
      <w:r>
        <w:rPr>
          <w:rFonts w:hint="eastAsia" w:ascii="STXinwei" w:eastAsia="STXinwei" w:cs="黑体"/>
          <w:kern w:val="0"/>
          <w:sz w:val="44"/>
          <w:szCs w:val="44"/>
        </w:rPr>
        <w:t>企业简介</w:t>
      </w:r>
    </w:p>
    <w:p>
      <w:pPr>
        <w:autoSpaceDE w:val="0"/>
        <w:autoSpaceDN w:val="0"/>
        <w:adjustRightInd w:val="0"/>
        <w:spacing w:line="400" w:lineRule="exact"/>
        <w:ind w:firstLine="3520" w:firstLineChars="1100"/>
        <w:jc w:val="left"/>
        <w:rPr>
          <w:rFonts w:ascii="黑体" w:eastAsia="黑体" w:cs="黑体"/>
          <w:kern w:val="0"/>
          <w:sz w:val="32"/>
          <w:szCs w:val="32"/>
        </w:rPr>
      </w:pPr>
    </w:p>
    <w:p>
      <w:pPr>
        <w:spacing w:line="460" w:lineRule="exact"/>
        <w:ind w:firstLine="480" w:firstLineChars="200"/>
        <w:rPr>
          <w:rFonts w:ascii="宋体" w:hAnsi="宋体" w:cs="宋体"/>
          <w:sz w:val="24"/>
        </w:rPr>
      </w:pPr>
      <w:r>
        <w:rPr>
          <w:rFonts w:hint="eastAsia" w:ascii="宋体" w:hAnsi="宋体" w:cs="宋体"/>
          <w:sz w:val="24"/>
        </w:rPr>
        <w:t>浙江王派智能装备有限公司是中国生活用纸专业委员会会员单位，中轻集团生活用纸技术中心成员单位，专业从事生活用纸包装机和生产线的研发、生产、销售和服务。</w:t>
      </w:r>
    </w:p>
    <w:p>
      <w:pPr>
        <w:spacing w:line="460" w:lineRule="exact"/>
        <w:ind w:firstLine="480" w:firstLineChars="200"/>
        <w:rPr>
          <w:rFonts w:ascii="宋体" w:hAnsi="宋体" w:cs="宋体"/>
          <w:sz w:val="24"/>
        </w:rPr>
      </w:pPr>
      <w:r>
        <w:rPr>
          <w:rFonts w:hint="eastAsia" w:ascii="宋体" w:hAnsi="宋体" w:cs="宋体"/>
          <w:sz w:val="24"/>
        </w:rPr>
        <w:t>王派主要产品:PH系列全自动页面巾纸入盒封盒机、OPR系列高速全自动软抽式面巾纸包装机、OPZ系列全自动软抽式面巾纸包装机、OPJ系列全自动卷筒卫生纸包装机、OPD系列全自动手提式大口袋纸巾集合包装机、OPW系列全自动卫生巾（护垫）包装机、OPK系列全自动纸尿裤包装机、非标生产线等，均属自主开发、自主创新，部分产品并填补了国内空白。</w:t>
      </w:r>
    </w:p>
    <w:p>
      <w:pPr>
        <w:spacing w:line="460" w:lineRule="exact"/>
        <w:ind w:firstLine="480" w:firstLineChars="200"/>
        <w:rPr>
          <w:rFonts w:ascii="宋体" w:hAnsi="宋体" w:cs="宋体"/>
          <w:sz w:val="24"/>
        </w:rPr>
      </w:pPr>
      <w:r>
        <w:rPr>
          <w:rFonts w:hint="eastAsia" w:ascii="宋体" w:hAnsi="宋体" w:cs="宋体"/>
          <w:sz w:val="24"/>
        </w:rPr>
        <w:t>王派十分重视基础设施建设和品质管理。投入大量的资金引进了一批国际领先、国内一流的精加工设备和技术，并建立了完善的生产制造流程和品质管理体系，保证了产品的品质。</w:t>
      </w:r>
    </w:p>
    <w:p>
      <w:pPr>
        <w:spacing w:line="460" w:lineRule="exact"/>
        <w:ind w:firstLine="480" w:firstLineChars="200"/>
        <w:rPr>
          <w:rFonts w:ascii="宋体" w:hAnsi="宋体" w:cs="宋体"/>
          <w:sz w:val="24"/>
        </w:rPr>
      </w:pPr>
      <w:r>
        <w:rPr>
          <w:rFonts w:hint="eastAsia" w:ascii="宋体" w:hAnsi="宋体" w:cs="宋体"/>
          <w:sz w:val="24"/>
        </w:rPr>
        <w:t>王派注重客户服务，创建了一套快捷、完善的客服流程和系统，并将陆续在华北、华南、西南、东南等区域设立办事处，为客户提供周到及时的服务，让客户感受到了服务无距离、热情又温馨。</w:t>
      </w:r>
    </w:p>
    <w:p>
      <w:pPr>
        <w:spacing w:line="460" w:lineRule="exact"/>
        <w:ind w:firstLine="480" w:firstLineChars="200"/>
        <w:rPr>
          <w:rFonts w:ascii="宋体" w:hAnsi="宋体" w:cs="宋体"/>
          <w:sz w:val="24"/>
        </w:rPr>
      </w:pPr>
      <w:r>
        <w:rPr>
          <w:rFonts w:hint="eastAsia" w:ascii="宋体" w:hAnsi="宋体" w:cs="宋体"/>
          <w:sz w:val="24"/>
        </w:rPr>
        <w:t>王派非常重视团队建设、员工素质教育和技能培训，以“做事先做人”为厂训，倡导“共创伟业，共享丰盛，共担责任，共同成长”的“四共”人才发展理念，与员工携手共进、互利共赢，为一个共同的目标创造更多的可能性……</w:t>
      </w:r>
    </w:p>
    <w:p>
      <w:pPr>
        <w:spacing w:line="460" w:lineRule="exact"/>
        <w:ind w:firstLine="480" w:firstLineChars="200"/>
        <w:rPr>
          <w:rFonts w:ascii="宋体" w:hAnsi="宋体" w:cs="宋体"/>
          <w:sz w:val="24"/>
        </w:rPr>
      </w:pPr>
      <w:r>
        <w:rPr>
          <w:rFonts w:hint="eastAsia" w:ascii="宋体" w:hAnsi="宋体" w:cs="宋体"/>
          <w:sz w:val="24"/>
        </w:rPr>
        <w:t>我们承诺：与我们合作，您会体验到轻松和愉悦，会拿到满意和共赢。</w:t>
      </w:r>
    </w:p>
    <w:p>
      <w:pPr>
        <w:spacing w:line="460" w:lineRule="exact"/>
        <w:ind w:firstLine="480" w:firstLineChars="200"/>
        <w:rPr>
          <w:rFonts w:ascii="宋体" w:hAnsi="宋体" w:cs="宋体"/>
          <w:sz w:val="24"/>
        </w:rPr>
      </w:pPr>
      <w:r>
        <w:rPr>
          <w:rFonts w:hint="eastAsia" w:ascii="宋体" w:hAnsi="宋体" w:cs="宋体"/>
          <w:sz w:val="24"/>
        </w:rPr>
        <w:t>公司通过多年的拼搏，先后被评为国家高新技术企业、浙江省科技型中小企业、浙江省小微企业创业之星、温州市科技（创新）型企业等荣誉，并先后通过ISO9001、1400</w:t>
      </w:r>
      <w:r>
        <w:rPr>
          <w:rFonts w:ascii="宋体" w:hAnsi="宋体" w:cs="宋体"/>
          <w:sz w:val="24"/>
        </w:rPr>
        <w:t>1</w:t>
      </w:r>
      <w:r>
        <w:rPr>
          <w:rFonts w:hint="eastAsia" w:ascii="宋体" w:hAnsi="宋体" w:cs="宋体"/>
          <w:sz w:val="24"/>
        </w:rPr>
        <w:t>、</w:t>
      </w:r>
      <w:r>
        <w:rPr>
          <w:rFonts w:ascii="宋体" w:hAnsi="宋体" w:cs="宋体"/>
          <w:sz w:val="24"/>
        </w:rPr>
        <w:t>45001</w:t>
      </w:r>
      <w:r>
        <w:rPr>
          <w:rFonts w:hint="eastAsia" w:ascii="宋体" w:hAnsi="宋体" w:cs="宋体"/>
          <w:sz w:val="24"/>
        </w:rPr>
        <w:t xml:space="preserve">体系认证，并于2019年导入卓越绩效管理模式。  </w:t>
      </w:r>
    </w:p>
    <w:p>
      <w:pPr>
        <w:spacing w:line="460" w:lineRule="exact"/>
        <w:ind w:firstLine="480" w:firstLineChars="200"/>
        <w:rPr>
          <w:rFonts w:ascii="宋体" w:hAnsi="宋体"/>
          <w:color w:val="000000"/>
          <w:sz w:val="24"/>
        </w:rPr>
      </w:pPr>
      <w:r>
        <w:rPr>
          <w:rFonts w:hint="eastAsia" w:ascii="宋体" w:hAnsi="宋体" w:cs="宋体"/>
          <w:sz w:val="24"/>
        </w:rPr>
        <w:t>公司参与制订T/ZZB 1509—2020《软抽纸薄膜包装机》浙江制造团队标准。</w:t>
      </w:r>
    </w:p>
    <w:p>
      <w:pPr>
        <w:spacing w:line="460" w:lineRule="exact"/>
        <w:ind w:firstLine="480" w:firstLineChars="200"/>
        <w:rPr>
          <w:rFonts w:ascii="宋体" w:hAnsi="宋体" w:cs="宋体"/>
          <w:sz w:val="24"/>
        </w:rPr>
      </w:pPr>
      <w:r>
        <w:rPr>
          <w:rFonts w:hint="eastAsia" w:ascii="宋体" w:hAnsi="宋体" w:cs="宋体"/>
          <w:sz w:val="24"/>
        </w:rPr>
        <w:t>王派以“成为世界领先的生活用纸包装解决方案供应商和服务商”为愿景，并以“让包装创造价值，使劳动事半功倍”为使命，真诚地邀请您：同绘蓝图，共创辉煌！</w:t>
      </w:r>
    </w:p>
    <w:p>
      <w:pPr>
        <w:spacing w:line="460" w:lineRule="exact"/>
        <w:ind w:firstLine="3048" w:firstLineChars="690"/>
        <w:rPr>
          <w:rFonts w:ascii="楷体" w:hAnsi="楷体" w:eastAsia="楷体" w:cs="Arial"/>
          <w:b/>
          <w:sz w:val="44"/>
          <w:szCs w:val="44"/>
        </w:rPr>
      </w:pPr>
    </w:p>
    <w:p>
      <w:pPr>
        <w:spacing w:line="460" w:lineRule="exact"/>
        <w:ind w:firstLine="3048" w:firstLineChars="690"/>
        <w:rPr>
          <w:rFonts w:ascii="楷体" w:hAnsi="楷体" w:eastAsia="楷体" w:cs="Arial"/>
          <w:b/>
          <w:sz w:val="44"/>
          <w:szCs w:val="44"/>
        </w:rPr>
      </w:pPr>
    </w:p>
    <w:p>
      <w:pPr>
        <w:spacing w:line="360" w:lineRule="auto"/>
        <w:ind w:firstLine="3048" w:firstLineChars="690"/>
        <w:rPr>
          <w:rFonts w:ascii="楷体" w:hAnsi="楷体" w:eastAsia="楷体" w:cs="Arial"/>
          <w:b/>
          <w:sz w:val="44"/>
          <w:szCs w:val="44"/>
        </w:rPr>
      </w:pPr>
    </w:p>
    <w:p>
      <w:pPr>
        <w:spacing w:line="360" w:lineRule="auto"/>
        <w:ind w:firstLine="3048" w:firstLineChars="690"/>
        <w:rPr>
          <w:rFonts w:ascii="楷体" w:hAnsi="楷体" w:eastAsia="楷体" w:cs="Arial"/>
          <w:b/>
          <w:sz w:val="44"/>
          <w:szCs w:val="44"/>
        </w:rPr>
      </w:pPr>
      <w:r>
        <w:rPr>
          <w:rFonts w:hint="eastAsia" w:ascii="楷体" w:hAnsi="楷体" w:eastAsia="楷体" w:cs="Arial"/>
          <w:b/>
          <w:sz w:val="44"/>
          <w:szCs w:val="44"/>
        </w:rPr>
        <w:t>社会责任报告</w:t>
      </w:r>
    </w:p>
    <w:p>
      <w:pPr>
        <w:spacing w:line="400" w:lineRule="exact"/>
        <w:ind w:firstLine="480" w:firstLineChars="200"/>
        <w:rPr>
          <w:rFonts w:ascii="Arial" w:hAnsi="Arial" w:cs="Arial"/>
          <w:sz w:val="24"/>
          <w:szCs w:val="24"/>
        </w:rPr>
      </w:pPr>
    </w:p>
    <w:p>
      <w:pPr>
        <w:spacing w:line="480" w:lineRule="exact"/>
        <w:ind w:firstLine="560" w:firstLineChars="200"/>
        <w:rPr>
          <w:rFonts w:ascii="Arial" w:hAnsi="Arial" w:cs="Arial"/>
          <w:sz w:val="28"/>
          <w:szCs w:val="28"/>
        </w:rPr>
      </w:pPr>
      <w:r>
        <w:rPr>
          <w:rFonts w:hint="eastAsia" w:ascii="Arial" w:hAnsi="Arial" w:cs="Arial"/>
          <w:sz w:val="28"/>
          <w:szCs w:val="28"/>
        </w:rPr>
        <w:t>公司在注重企业运营的同时，公司尽可能兼顾各相关方的不同需求，将保护他们的权益视为自身责任，并付诸于实际行动之中。作为纸包装机械生产设备企业，公司切实履行了企业社会责任，从社会、环境、经济和谐的大系统角度，审视社会责任和企业长远发展的关系，把社会责任转化为企业发展的动力和长期利益。</w:t>
      </w:r>
    </w:p>
    <w:p>
      <w:pPr>
        <w:spacing w:line="480" w:lineRule="exact"/>
        <w:ind w:firstLine="560" w:firstLineChars="200"/>
        <w:rPr>
          <w:rFonts w:ascii="Arial" w:hAnsi="Arial" w:cs="Arial"/>
          <w:sz w:val="28"/>
          <w:szCs w:val="28"/>
        </w:rPr>
      </w:pPr>
    </w:p>
    <w:p>
      <w:pPr>
        <w:spacing w:line="480" w:lineRule="exact"/>
        <w:ind w:firstLine="562" w:firstLineChars="200"/>
        <w:rPr>
          <w:rFonts w:ascii="楷体" w:hAnsi="楷体" w:eastAsia="楷体" w:cs="Arial"/>
          <w:b/>
          <w:sz w:val="28"/>
          <w:szCs w:val="28"/>
        </w:rPr>
      </w:pPr>
      <w:r>
        <w:rPr>
          <w:rFonts w:hint="eastAsia" w:ascii="楷体" w:hAnsi="楷体" w:eastAsia="楷体" w:cs="Arial"/>
          <w:b/>
          <w:sz w:val="28"/>
          <w:szCs w:val="28"/>
        </w:rPr>
        <w:t>一、股东权益保护</w:t>
      </w:r>
    </w:p>
    <w:p>
      <w:pPr>
        <w:spacing w:line="480" w:lineRule="exact"/>
        <w:ind w:firstLine="560" w:firstLineChars="200"/>
        <w:rPr>
          <w:rFonts w:ascii="Arial" w:hAnsi="Arial" w:cs="Arial"/>
          <w:sz w:val="28"/>
          <w:szCs w:val="28"/>
        </w:rPr>
      </w:pPr>
      <w:r>
        <w:rPr>
          <w:rFonts w:hint="eastAsia" w:ascii="Arial" w:hAnsi="Arial" w:cs="Arial"/>
          <w:sz w:val="28"/>
          <w:szCs w:val="28"/>
        </w:rPr>
        <w:t>（一）公司快速稳健发展、实现良好经营业绩是保护股东利益的重要基础。</w:t>
      </w:r>
      <w:r>
        <w:rPr>
          <w:rFonts w:ascii="Arial" w:hAnsi="Arial" w:cs="Arial"/>
          <w:sz w:val="28"/>
          <w:szCs w:val="28"/>
        </w:rPr>
        <w:t>2019年</w:t>
      </w:r>
      <w:r>
        <w:rPr>
          <w:rFonts w:hint="eastAsia" w:ascii="Arial" w:hAnsi="Arial" w:cs="Arial"/>
          <w:sz w:val="28"/>
          <w:szCs w:val="28"/>
        </w:rPr>
        <w:t>度，公司实现销售收入</w:t>
      </w:r>
      <w:r>
        <w:rPr>
          <w:rFonts w:ascii="Arial" w:hAnsi="Arial" w:cs="Arial"/>
          <w:sz w:val="28"/>
          <w:szCs w:val="28"/>
        </w:rPr>
        <w:t>3875</w:t>
      </w:r>
      <w:r>
        <w:rPr>
          <w:rFonts w:hint="eastAsia" w:ascii="Arial" w:hAnsi="Arial" w:cs="Arial"/>
          <w:sz w:val="28"/>
          <w:szCs w:val="28"/>
        </w:rPr>
        <w:t>万元，利润2</w:t>
      </w:r>
      <w:r>
        <w:rPr>
          <w:rFonts w:ascii="Arial" w:hAnsi="Arial" w:cs="Arial"/>
          <w:sz w:val="28"/>
          <w:szCs w:val="28"/>
        </w:rPr>
        <w:t>12</w:t>
      </w:r>
      <w:r>
        <w:rPr>
          <w:rFonts w:hint="eastAsia" w:ascii="Arial" w:hAnsi="Arial" w:cs="Arial"/>
          <w:sz w:val="28"/>
          <w:szCs w:val="28"/>
        </w:rPr>
        <w:t>万元。</w:t>
      </w:r>
    </w:p>
    <w:p>
      <w:pPr>
        <w:spacing w:line="480" w:lineRule="exact"/>
        <w:ind w:firstLine="420" w:firstLineChars="150"/>
        <w:rPr>
          <w:rFonts w:ascii="Arial" w:hAnsi="Arial" w:cs="Arial"/>
          <w:sz w:val="28"/>
          <w:szCs w:val="28"/>
        </w:rPr>
      </w:pPr>
      <w:r>
        <w:rPr>
          <w:rFonts w:hint="eastAsia" w:ascii="Arial" w:hAnsi="Arial" w:cs="Arial"/>
          <w:sz w:val="28"/>
          <w:szCs w:val="28"/>
        </w:rPr>
        <w:t>（二）公司根据《中华人民共和国公司法》等法律、法规和本公司章程，建立了规范的公司治理结构，不断完善股东大会、执行董事、监事制度，</w:t>
      </w:r>
    </w:p>
    <w:p>
      <w:pPr>
        <w:spacing w:line="480" w:lineRule="exact"/>
        <w:rPr>
          <w:rFonts w:ascii="Arial" w:hAnsi="Arial" w:cs="Arial"/>
          <w:sz w:val="28"/>
          <w:szCs w:val="28"/>
        </w:rPr>
      </w:pPr>
      <w:r>
        <w:rPr>
          <w:rFonts w:hint="eastAsia" w:ascii="Arial" w:hAnsi="Arial" w:cs="Arial"/>
          <w:sz w:val="28"/>
          <w:szCs w:val="28"/>
        </w:rPr>
        <w:t>形成权力机构、决策机构、监督机构与经理层之间有效制衡的法人治理结构。股东大会享有法律法规和《公司章程》规定的合法权力，依法行使确定公司经营方针、重大筹资、投资、利润分配等重大事项的职权。执董对股东大会负责，依法行使公司的经营决策权。监事对股东大会负责，监督公司股东和其他高级管理人员依法履行职责。股东大会、执董、监事运作不断规范，制度不断健全完善，形成了一整套相互制衡、行之有效的内部管理和控制制度体系。公司完善的法人治理结构，从根本上保障了股东和债权人的合法权益。</w:t>
      </w:r>
      <w:r>
        <w:rPr>
          <w:rFonts w:ascii="Arial" w:hAnsi="Arial" w:cs="Arial"/>
          <w:sz w:val="28"/>
          <w:szCs w:val="28"/>
        </w:rPr>
        <w:t>2019年</w:t>
      </w:r>
      <w:r>
        <w:rPr>
          <w:rFonts w:hint="eastAsia" w:ascii="Arial" w:hAnsi="Arial" w:cs="Arial"/>
          <w:sz w:val="28"/>
          <w:szCs w:val="28"/>
        </w:rPr>
        <w:t>度，公司召开了股东大会，公司股东大会的召集、通知、召开、审议事项、表决程序及决议公告均符合法律法规和《公司章程》的规定，公司公平对待所有股东，确保股东充分享有法律、法规、规章所规定的各项合法权益。</w:t>
      </w:r>
    </w:p>
    <w:p>
      <w:pPr>
        <w:spacing w:line="480" w:lineRule="exact"/>
        <w:ind w:firstLine="420" w:firstLineChars="150"/>
        <w:rPr>
          <w:rFonts w:ascii="Arial" w:hAnsi="Arial" w:cs="Arial"/>
          <w:sz w:val="28"/>
          <w:szCs w:val="28"/>
        </w:rPr>
      </w:pPr>
      <w:r>
        <w:rPr>
          <w:rFonts w:hint="eastAsia" w:ascii="Arial" w:hAnsi="Arial" w:cs="Arial"/>
          <w:sz w:val="28"/>
          <w:szCs w:val="28"/>
        </w:rPr>
        <w:t>（三）</w:t>
      </w:r>
      <w:r>
        <w:rPr>
          <w:rFonts w:ascii="Arial" w:hAnsi="Arial" w:cs="Arial"/>
          <w:sz w:val="28"/>
          <w:szCs w:val="28"/>
        </w:rPr>
        <w:t>2019年</w:t>
      </w:r>
      <w:r>
        <w:rPr>
          <w:rFonts w:hint="eastAsia" w:ascii="Arial" w:hAnsi="Arial" w:cs="Arial"/>
          <w:sz w:val="28"/>
          <w:szCs w:val="28"/>
        </w:rPr>
        <w:t>，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保护中小股东的利益等方面做了大量工作，忠实勤勉地履行了公司的社会责任。</w:t>
      </w:r>
    </w:p>
    <w:p>
      <w:pPr>
        <w:spacing w:line="480" w:lineRule="exact"/>
        <w:ind w:firstLine="420" w:firstLineChars="150"/>
        <w:rPr>
          <w:rFonts w:ascii="Arial" w:hAnsi="Arial" w:cs="Arial"/>
          <w:sz w:val="28"/>
          <w:szCs w:val="28"/>
        </w:rPr>
      </w:pPr>
      <w:r>
        <w:rPr>
          <w:rFonts w:hint="eastAsia" w:ascii="Arial" w:hAnsi="Arial" w:cs="Arial"/>
          <w:sz w:val="28"/>
          <w:szCs w:val="28"/>
        </w:rPr>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rPr>
          <w:rFonts w:ascii="Arial" w:hAnsi="Arial" w:cs="Arial"/>
          <w:sz w:val="28"/>
          <w:szCs w:val="28"/>
        </w:rPr>
        <w:br w:type="textWrapping"/>
      </w:r>
      <w:r>
        <w:rPr>
          <w:rFonts w:hint="eastAsia" w:ascii="Arial" w:hAnsi="Arial" w:cs="Arial"/>
          <w:sz w:val="28"/>
          <w:szCs w:val="28"/>
        </w:rPr>
        <w:t xml:space="preserve">    （四）公司严格按照有关法律、法规和规定履行信息披露义务。自觉自愿履行信息披露义务，确保信息披露的真实、准确、及时、完整和公平。公司指定由公司企业部专门负责信息披露管理事务。</w:t>
      </w:r>
      <w:r>
        <w:rPr>
          <w:rFonts w:ascii="Arial" w:hAnsi="Arial" w:cs="Arial"/>
          <w:sz w:val="28"/>
          <w:szCs w:val="28"/>
        </w:rPr>
        <w:t>2019年</w:t>
      </w:r>
      <w:r>
        <w:rPr>
          <w:rFonts w:hint="eastAsia" w:ascii="Arial" w:hAnsi="Arial" w:cs="Arial"/>
          <w:sz w:val="28"/>
          <w:szCs w:val="28"/>
        </w:rPr>
        <w:t>公司主动、及时地披露了可能对股东决策产生实质性影响的信息，使股东及时全面了解公司的经营情况。</w:t>
      </w:r>
      <w:r>
        <w:rPr>
          <w:rFonts w:ascii="Arial" w:hAnsi="Arial" w:cs="Arial"/>
          <w:sz w:val="28"/>
          <w:szCs w:val="28"/>
        </w:rPr>
        <w:br w:type="textWrapping"/>
      </w:r>
      <w:r>
        <w:rPr>
          <w:rFonts w:hint="eastAsia" w:ascii="Arial" w:hAnsi="Arial" w:cs="Arial"/>
          <w:sz w:val="28"/>
          <w:szCs w:val="28"/>
        </w:rPr>
        <w:t xml:space="preserve">    （五）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行政部认真、热情做好投资者及媒体的来电、来访接待工作，确保公开联系途径有效、畅通，做到工作时间电话有人接听、电子邮件及时回复、网站投资者提问有问必答。</w:t>
      </w:r>
    </w:p>
    <w:p>
      <w:pPr>
        <w:spacing w:line="480" w:lineRule="exact"/>
        <w:ind w:firstLine="140" w:firstLineChars="50"/>
        <w:rPr>
          <w:rFonts w:ascii="Arial" w:hAnsi="Arial" w:cs="Arial"/>
          <w:sz w:val="28"/>
          <w:szCs w:val="28"/>
        </w:rPr>
      </w:pPr>
    </w:p>
    <w:p>
      <w:pPr>
        <w:spacing w:line="480" w:lineRule="exact"/>
        <w:ind w:firstLine="141" w:firstLineChars="50"/>
        <w:rPr>
          <w:rFonts w:ascii="楷体" w:hAnsi="楷体" w:eastAsia="楷体" w:cs="Arial"/>
          <w:b/>
          <w:sz w:val="28"/>
          <w:szCs w:val="28"/>
        </w:rPr>
      </w:pPr>
      <w:r>
        <w:rPr>
          <w:rFonts w:hint="eastAsia" w:ascii="楷体" w:hAnsi="楷体" w:eastAsia="楷体" w:cs="Arial"/>
          <w:b/>
          <w:sz w:val="28"/>
          <w:szCs w:val="28"/>
        </w:rPr>
        <w:t>二、员工权益维护</w:t>
      </w:r>
    </w:p>
    <w:p>
      <w:pPr>
        <w:autoSpaceDE w:val="0"/>
        <w:autoSpaceDN w:val="0"/>
        <w:adjustRightInd w:val="0"/>
        <w:spacing w:line="480" w:lineRule="exact"/>
        <w:ind w:firstLine="700" w:firstLineChars="250"/>
        <w:jc w:val="left"/>
        <w:rPr>
          <w:rFonts w:ascii="Arial" w:hAnsi="Arial" w:cs="Arial"/>
          <w:sz w:val="28"/>
          <w:szCs w:val="28"/>
        </w:rPr>
      </w:pPr>
      <w:r>
        <w:rPr>
          <w:rFonts w:ascii="Arial" w:hAnsi="Arial" w:cs="Arial"/>
          <w:sz w:val="28"/>
          <w:szCs w:val="28"/>
        </w:rPr>
        <w:t>2019年</w:t>
      </w:r>
      <w:r>
        <w:rPr>
          <w:rFonts w:hint="eastAsia" w:ascii="Arial" w:hAnsi="Arial" w:cs="Arial"/>
          <w:sz w:val="28"/>
          <w:szCs w:val="28"/>
        </w:rPr>
        <w:t>，公司严格遵守《劳动法》、《劳动合同法》，建立关爱维权组织，推行集体合同，依法保护职工的合法权益，切实维护员工民主管理权益；健全劳动安全卫生制度，改善劳动环境，保障职工劳动安全，未发生工伤事故率，保障职工身心健康；开展教育培训和各种文娱体育活动，陶冶了职工情操，营造了</w:t>
      </w:r>
      <w:r>
        <w:rPr>
          <w:rFonts w:ascii="Arial" w:hAnsi="Arial" w:cs="Arial"/>
          <w:sz w:val="28"/>
          <w:szCs w:val="28"/>
        </w:rPr>
        <w:t>“</w:t>
      </w:r>
      <w:r>
        <w:rPr>
          <w:rFonts w:hint="eastAsia" w:ascii="宋体" w:hAnsi="宋体" w:cs="宋体"/>
          <w:sz w:val="28"/>
          <w:szCs w:val="28"/>
        </w:rPr>
        <w:t>诚信、和谐、求实、创新</w:t>
      </w:r>
      <w:r>
        <w:rPr>
          <w:rFonts w:ascii="Arial" w:hAnsi="Arial" w:cs="Arial"/>
          <w:sz w:val="28"/>
          <w:szCs w:val="28"/>
        </w:rPr>
        <w:t>”</w:t>
      </w:r>
      <w:r>
        <w:rPr>
          <w:rFonts w:hint="eastAsia" w:ascii="Arial" w:hAnsi="Arial" w:cs="Arial"/>
          <w:sz w:val="28"/>
          <w:szCs w:val="28"/>
        </w:rPr>
        <w:t>的核心价值观，使企业凝聚力进一步增强，构建了劳资和谐的双赢格局。</w:t>
      </w:r>
    </w:p>
    <w:p>
      <w:pPr>
        <w:autoSpaceDE w:val="0"/>
        <w:autoSpaceDN w:val="0"/>
        <w:adjustRightInd w:val="0"/>
        <w:spacing w:line="480" w:lineRule="exact"/>
        <w:ind w:firstLine="560" w:firstLineChars="200"/>
        <w:jc w:val="left"/>
        <w:rPr>
          <w:rFonts w:ascii="Arial" w:hAnsi="Arial" w:cs="Arial"/>
          <w:sz w:val="28"/>
          <w:szCs w:val="28"/>
        </w:rPr>
      </w:pPr>
      <w:r>
        <w:rPr>
          <w:rFonts w:hint="eastAsia" w:ascii="Arial" w:hAnsi="Arial" w:cs="Arial"/>
          <w:sz w:val="28"/>
          <w:szCs w:val="28"/>
        </w:rPr>
        <w:t>一年来，公司没有发生重特大安全事故，没有发生消防事故，千人轻伤率为0。</w:t>
      </w:r>
    </w:p>
    <w:p>
      <w:pPr>
        <w:spacing w:line="480" w:lineRule="exact"/>
        <w:ind w:firstLine="560" w:firstLineChars="200"/>
        <w:rPr>
          <w:rFonts w:ascii="Arial" w:hAnsi="Arial" w:cs="Arial"/>
          <w:sz w:val="28"/>
          <w:szCs w:val="28"/>
        </w:rPr>
      </w:pPr>
      <w:r>
        <w:rPr>
          <w:rFonts w:hint="eastAsia" w:ascii="Arial" w:hAnsi="Arial" w:cs="Arial"/>
          <w:sz w:val="28"/>
          <w:szCs w:val="28"/>
        </w:rPr>
        <w:t>（一）完善用工管理制度，切实保障职工合法权益。公司严格遵守《劳动法》、《劳动合同法》，依法保护职工的合法权益。公司所有员工均已经按照国家和地方有关法律法规与公司签订了《劳动合同》。公司按照国家和地方法律法规建立包括薪酬体系、激励机制，以及养老、医疗、工伤、失业、生育在内的保险与福利制度，推进人事制度改革，合理设置岗位，明确岗位职责，规范用工，促进劳资关系的和谐稳定。</w:t>
      </w:r>
    </w:p>
    <w:p>
      <w:pPr>
        <w:spacing w:line="480" w:lineRule="exact"/>
        <w:ind w:firstLine="560" w:firstLineChars="200"/>
        <w:rPr>
          <w:rFonts w:ascii="Arial" w:hAnsi="Arial" w:cs="Arial"/>
          <w:sz w:val="28"/>
          <w:szCs w:val="28"/>
        </w:rPr>
      </w:pPr>
      <w:r>
        <w:rPr>
          <w:rFonts w:hint="eastAsia" w:ascii="Arial" w:hAnsi="Arial" w:cs="Arial"/>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pPr>
        <w:spacing w:line="480" w:lineRule="exact"/>
        <w:ind w:firstLine="560" w:firstLineChars="200"/>
        <w:rPr>
          <w:rFonts w:ascii="Arial" w:hAnsi="Arial" w:cs="Arial"/>
          <w:sz w:val="28"/>
          <w:szCs w:val="28"/>
        </w:rPr>
      </w:pPr>
      <w:r>
        <w:rPr>
          <w:rFonts w:hint="eastAsia" w:ascii="Arial" w:hAnsi="Arial" w:cs="Arial"/>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如口罩、耳塞等，并定期检查和更换。公司从通过了</w:t>
      </w:r>
      <w:r>
        <w:rPr>
          <w:rFonts w:ascii="Arial" w:hAnsi="Arial" w:cs="Arial"/>
          <w:sz w:val="28"/>
          <w:szCs w:val="28"/>
        </w:rPr>
        <w:t>GB/T45001-2020</w:t>
      </w:r>
      <w:r>
        <w:rPr>
          <w:rFonts w:hint="eastAsia" w:ascii="Arial" w:hAnsi="Arial" w:cs="Arial"/>
          <w:sz w:val="28"/>
          <w:szCs w:val="28"/>
        </w:rPr>
        <w:t>职业健康安全管理体系认证。</w:t>
      </w:r>
    </w:p>
    <w:p>
      <w:pPr>
        <w:spacing w:line="480" w:lineRule="exact"/>
        <w:ind w:firstLine="560" w:firstLineChars="200"/>
        <w:rPr>
          <w:rFonts w:ascii="Arial" w:hAnsi="Arial" w:cs="Arial"/>
          <w:sz w:val="28"/>
          <w:szCs w:val="28"/>
        </w:rPr>
      </w:pPr>
      <w:r>
        <w:rPr>
          <w:rFonts w:hint="eastAsia" w:ascii="Arial" w:hAnsi="Arial" w:cs="Arial"/>
          <w:sz w:val="28"/>
          <w:szCs w:val="28"/>
        </w:rPr>
        <w:t>公司委托丽水市安建检测科技有限公司进行危害因子（因素）检测。</w:t>
      </w:r>
    </w:p>
    <w:p>
      <w:pPr>
        <w:spacing w:line="480" w:lineRule="exact"/>
        <w:ind w:firstLine="560" w:firstLineChars="200"/>
        <w:rPr>
          <w:rFonts w:ascii="Arial" w:hAnsi="Arial" w:cs="Arial"/>
          <w:sz w:val="28"/>
          <w:szCs w:val="28"/>
        </w:rPr>
      </w:pPr>
      <w:r>
        <w:rPr>
          <w:rFonts w:hint="eastAsia" w:ascii="Arial" w:hAnsi="Arial" w:cs="Arial"/>
          <w:sz w:val="28"/>
          <w:szCs w:val="28"/>
        </w:rPr>
        <w:t>公司委托瑞安市第二人民医院对部分员工进行了职业病体验，检验结果符合要求。</w:t>
      </w:r>
    </w:p>
    <w:p>
      <w:pPr>
        <w:spacing w:line="480" w:lineRule="exact"/>
        <w:ind w:firstLine="560" w:firstLineChars="200"/>
        <w:rPr>
          <w:rFonts w:ascii="Arial" w:hAnsi="Arial" w:cs="Arial"/>
          <w:sz w:val="28"/>
          <w:szCs w:val="28"/>
        </w:rPr>
      </w:pPr>
      <w:r>
        <w:rPr>
          <w:rFonts w:hint="eastAsia" w:ascii="Arial" w:hAnsi="Arial" w:cs="Arial"/>
          <w:sz w:val="28"/>
          <w:szCs w:val="28"/>
        </w:rPr>
        <w:t>（四）推行集体合同，切实维护员工民主管理权益。每年年底，公司严格按照《集体合同》的要求，遵循工资集体协商制度和流程，对来年的集体合同和工资进行集体协商。并创造性地开展了“公司与工会协商、各部门车间工会小组之间的协商和各岗位的工会会员之间的协商”的工资三级集体协商，不仅保证了职工的合法权益，还最大限度地确保了职工薪酬透明与公平。公司还依据《公司法》和《公司章程》的规定，建立职工名职工监事的选任制度，由公司职工代表大会选举产生，确保职工在公司治理中享有充分的权利。</w:t>
      </w:r>
    </w:p>
    <w:p>
      <w:pPr>
        <w:widowControl/>
        <w:shd w:val="clear" w:color="auto" w:fill="FFFFFF"/>
        <w:spacing w:line="480" w:lineRule="exact"/>
        <w:ind w:firstLine="560" w:firstLineChars="200"/>
        <w:jc w:val="left"/>
        <w:rPr>
          <w:rFonts w:ascii="Arial" w:hAnsi="Arial" w:cs="Arial"/>
          <w:sz w:val="28"/>
          <w:szCs w:val="28"/>
        </w:rPr>
      </w:pPr>
      <w:r>
        <w:rPr>
          <w:rFonts w:hint="eastAsia" w:ascii="Arial" w:hAnsi="Arial" w:cs="Arial"/>
          <w:sz w:val="28"/>
          <w:szCs w:val="28"/>
        </w:rPr>
        <w:t>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代会、公告栏、企业内部微信群、微信公众号、各类例会、协调会、分析会、总结会、网站、信箱等方式进行公开。来维护员工对企业重大事项的知情权和参与权。</w:t>
      </w:r>
    </w:p>
    <w:p>
      <w:pPr>
        <w:spacing w:line="480" w:lineRule="exact"/>
        <w:ind w:left="619" w:leftChars="228" w:hanging="140" w:hangingChars="50"/>
        <w:rPr>
          <w:rFonts w:ascii="Arial" w:hAnsi="Arial" w:cs="Arial"/>
          <w:sz w:val="28"/>
          <w:szCs w:val="28"/>
        </w:rPr>
      </w:pPr>
      <w:r>
        <w:rPr>
          <w:rFonts w:hint="eastAsia" w:ascii="Arial" w:hAnsi="Arial" w:cs="Arial"/>
          <w:sz w:val="28"/>
          <w:szCs w:val="28"/>
        </w:rPr>
        <w:t>（五）积极举办员工教育培训，开展各种文娱体育活动。</w:t>
      </w:r>
      <w:r>
        <w:rPr>
          <w:rFonts w:ascii="Arial" w:hAnsi="Arial" w:cs="Arial"/>
          <w:sz w:val="28"/>
          <w:szCs w:val="28"/>
        </w:rPr>
        <w:br w:type="textWrapping"/>
      </w:r>
      <w:r>
        <w:rPr>
          <w:rFonts w:hint="eastAsia" w:ascii="Arial" w:hAnsi="Arial" w:cs="Arial"/>
          <w:sz w:val="28"/>
          <w:szCs w:val="28"/>
        </w:rPr>
        <w:t>公司一直坚持</w:t>
      </w:r>
      <w:r>
        <w:rPr>
          <w:rFonts w:ascii="Arial" w:hAnsi="Arial" w:cs="Arial"/>
          <w:sz w:val="28"/>
          <w:szCs w:val="28"/>
        </w:rPr>
        <w:t>“</w:t>
      </w:r>
      <w:r>
        <w:rPr>
          <w:rFonts w:hint="eastAsia" w:ascii="Arial" w:hAnsi="Arial" w:cs="Arial"/>
          <w:sz w:val="28"/>
          <w:szCs w:val="28"/>
        </w:rPr>
        <w:t>以人为本</w:t>
      </w:r>
      <w:r>
        <w:rPr>
          <w:rFonts w:ascii="Arial" w:hAnsi="Arial" w:cs="Arial"/>
          <w:sz w:val="28"/>
          <w:szCs w:val="28"/>
        </w:rPr>
        <w:t>”</w:t>
      </w:r>
      <w:r>
        <w:rPr>
          <w:rFonts w:hint="eastAsia" w:ascii="Arial" w:hAnsi="Arial" w:cs="Arial"/>
          <w:sz w:val="28"/>
          <w:szCs w:val="28"/>
        </w:rPr>
        <w:t>的人才战略，识人才、重人才，并针对人才展</w:t>
      </w:r>
    </w:p>
    <w:p>
      <w:pPr>
        <w:spacing w:line="480" w:lineRule="exact"/>
        <w:rPr>
          <w:rFonts w:ascii="Arial" w:hAnsi="Arial" w:cs="Arial"/>
          <w:sz w:val="28"/>
          <w:szCs w:val="28"/>
        </w:rPr>
      </w:pPr>
      <w:r>
        <w:rPr>
          <w:rFonts w:hint="eastAsia" w:ascii="Arial" w:hAnsi="Arial" w:cs="Arial"/>
          <w:sz w:val="28"/>
          <w:szCs w:val="28"/>
        </w:rPr>
        <w:t>开相应的培训，旨在通过激发员工的潜力，提升员工工作的愉悦度，实现公司与员工的双赢。</w:t>
      </w:r>
      <w:r>
        <w:rPr>
          <w:rFonts w:ascii="Arial" w:hAnsi="Arial" w:cs="Arial"/>
          <w:sz w:val="28"/>
          <w:szCs w:val="28"/>
        </w:rPr>
        <w:t>2019年</w:t>
      </w:r>
      <w:r>
        <w:rPr>
          <w:rFonts w:hint="eastAsia" w:ascii="Arial" w:hAnsi="Arial" w:cs="Arial"/>
          <w:sz w:val="28"/>
          <w:szCs w:val="28"/>
        </w:rPr>
        <w:t>度，公司通过</w:t>
      </w:r>
      <w:r>
        <w:rPr>
          <w:rFonts w:hint="eastAsia" w:ascii="Times New Roman" w:hAnsi="Times New Roman"/>
          <w:sz w:val="28"/>
          <w:szCs w:val="28"/>
        </w:rPr>
        <w:t>图文视频、案例教学、课堂讲授、操作演练、部门例会、研讨会、个人进修、团队建设、在职开发、“请进来、走出去”式培训、内部研讨、轮流任职、在职学历教育、专题培训、以师带徒</w:t>
      </w:r>
      <w:r>
        <w:rPr>
          <w:rFonts w:hint="eastAsia" w:ascii="Arial" w:hAnsi="Arial" w:cs="Arial"/>
          <w:sz w:val="28"/>
          <w:szCs w:val="28"/>
        </w:rPr>
        <w:t>等方式</w:t>
      </w:r>
      <w:r>
        <w:rPr>
          <w:rFonts w:hint="eastAsia" w:ascii="宋体" w:hAnsi="宋体" w:cs="Arial"/>
          <w:sz w:val="28"/>
          <w:szCs w:val="28"/>
        </w:rPr>
        <w:t>，开展</w:t>
      </w:r>
      <w:r>
        <w:rPr>
          <w:rFonts w:hint="eastAsia" w:ascii="宋体" w:hAnsi="宋体"/>
          <w:sz w:val="28"/>
          <w:szCs w:val="28"/>
        </w:rPr>
        <w:t>车间员工产品管理执行力、员工职业素养、现场急救知识培训</w:t>
      </w:r>
      <w:r>
        <w:rPr>
          <w:rFonts w:hint="eastAsia" w:ascii="宋体" w:hAnsi="宋体" w:cs="Arial"/>
          <w:sz w:val="28"/>
          <w:szCs w:val="28"/>
        </w:rPr>
        <w:t>等</w:t>
      </w:r>
      <w:r>
        <w:rPr>
          <w:rFonts w:hint="eastAsia" w:ascii="Arial" w:hAnsi="Arial" w:cs="Arial"/>
          <w:sz w:val="28"/>
          <w:szCs w:val="28"/>
        </w:rPr>
        <w:t>方面培训，通过各种专业培训，不仅提升了员工的专业素质和综合素质，而且大大提高了工作的效率和质量。此外，公司积极开展新员工岗前培训、</w:t>
      </w:r>
      <w:r>
        <w:rPr>
          <w:rFonts w:hint="eastAsia" w:ascii="宋体" w:hAnsi="宋体"/>
          <w:sz w:val="28"/>
          <w:szCs w:val="28"/>
        </w:rPr>
        <w:t>新业务员产品知识培训</w:t>
      </w:r>
      <w:r>
        <w:rPr>
          <w:rFonts w:hint="eastAsia" w:ascii="Arial" w:hAnsi="Arial" w:cs="Arial"/>
          <w:sz w:val="28"/>
          <w:szCs w:val="28"/>
        </w:rPr>
        <w:t>，支持员工参加业余进修培训，不断提高公司员工整体素质。</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 xml:space="preserve">公司为丰富员工业余活动，组织员工开展形式多样的活动，如组织全体员工去楠溪江旅游、拓展训练等，组织部分员工去洞头旅游、召开年终会议等…… </w:t>
      </w:r>
    </w:p>
    <w:p>
      <w:pPr>
        <w:spacing w:line="480" w:lineRule="exact"/>
        <w:ind w:firstLine="560" w:firstLineChars="200"/>
        <w:rPr>
          <w:rFonts w:ascii="Arial" w:hAnsi="Arial" w:cs="Arial"/>
          <w:color w:val="FF0000"/>
          <w:sz w:val="28"/>
          <w:szCs w:val="28"/>
        </w:rPr>
      </w:pPr>
    </w:p>
    <w:p>
      <w:pPr>
        <w:spacing w:line="480" w:lineRule="exact"/>
        <w:ind w:firstLine="560" w:firstLineChars="200"/>
        <w:rPr>
          <w:rFonts w:ascii="Arial" w:hAnsi="Arial" w:cs="Arial"/>
          <w:sz w:val="28"/>
          <w:szCs w:val="28"/>
        </w:rPr>
      </w:pPr>
      <w:r>
        <w:rPr>
          <w:rFonts w:hint="eastAsia" w:ascii="Arial" w:hAnsi="Arial" w:cs="Arial"/>
          <w:sz w:val="28"/>
          <w:szCs w:val="28"/>
        </w:rPr>
        <w:t>公司通过公司网站、微信公众号等企业文化宣贯工作，丰富员工精神文化生活，提高生活质量，增强了员工对企业的归属感和认同感。</w:t>
      </w:r>
      <w:r>
        <w:rPr>
          <w:rFonts w:ascii="Arial" w:hAnsi="Arial" w:cs="Arial"/>
          <w:sz w:val="28"/>
          <w:szCs w:val="28"/>
        </w:rPr>
        <w:br w:type="textWrapping"/>
      </w:r>
    </w:p>
    <w:p>
      <w:pPr>
        <w:spacing w:line="480" w:lineRule="exact"/>
        <w:ind w:firstLine="141" w:firstLineChars="50"/>
        <w:rPr>
          <w:rFonts w:ascii="楷体" w:hAnsi="楷体" w:eastAsia="楷体" w:cs="Arial"/>
          <w:b/>
          <w:sz w:val="28"/>
          <w:szCs w:val="28"/>
        </w:rPr>
      </w:pPr>
      <w:r>
        <w:rPr>
          <w:rFonts w:hint="eastAsia" w:ascii="楷体" w:hAnsi="楷体" w:eastAsia="楷体" w:cs="Arial"/>
          <w:b/>
          <w:sz w:val="28"/>
          <w:szCs w:val="28"/>
        </w:rPr>
        <w:t>三、供应商、客户和消费者权益保护</w:t>
      </w:r>
    </w:p>
    <w:p>
      <w:pPr>
        <w:spacing w:line="480" w:lineRule="exact"/>
        <w:ind w:firstLine="560" w:firstLineChars="200"/>
        <w:rPr>
          <w:rFonts w:ascii="Arial" w:hAnsi="Arial" w:cs="Arial"/>
          <w:sz w:val="28"/>
          <w:szCs w:val="28"/>
        </w:rPr>
      </w:pPr>
      <w:r>
        <w:rPr>
          <w:rFonts w:ascii="Arial" w:hAnsi="Arial" w:cs="Arial"/>
          <w:sz w:val="28"/>
          <w:szCs w:val="28"/>
        </w:rPr>
        <w:t>2019年</w:t>
      </w:r>
      <w:r>
        <w:rPr>
          <w:rFonts w:hint="eastAsia" w:ascii="Arial" w:hAnsi="Arial" w:cs="Arial"/>
          <w:sz w:val="28"/>
          <w:szCs w:val="28"/>
        </w:rPr>
        <w:t>，公司继续追求与政府、客户、价值链伙伴、同业、公众和谐共生，共同创造价值、分享成功；公司建立保护客户、供应商权益机制，注重与相关方的沟通与互动，构筑信任与合作的基础。注重在企业运营的同时，公司尽可能兼顾相关方的不同需求，将保护他们的权益视为自身责任，努力付诸行动。</w:t>
      </w:r>
      <w:r>
        <w:rPr>
          <w:rFonts w:ascii="Arial" w:hAnsi="Arial" w:cs="Arial"/>
          <w:sz w:val="28"/>
          <w:szCs w:val="28"/>
        </w:rPr>
        <w:br w:type="textWrapping"/>
      </w:r>
      <w:r>
        <w:rPr>
          <w:rFonts w:hint="eastAsia" w:ascii="Arial" w:hAnsi="Arial" w:cs="Arial"/>
          <w:sz w:val="28"/>
          <w:szCs w:val="28"/>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供应商筛选程序，将监督和防范工作贯穿于供应商筛选全过程，并不断加强员工的廉政教育，在公开、公平、公正的前提下与供应商建立了良好的战略合作伙伴关系，实现了公司与供应商的双赢局面。</w:t>
      </w:r>
    </w:p>
    <w:p>
      <w:pPr>
        <w:spacing w:line="480" w:lineRule="exact"/>
        <w:ind w:firstLine="420" w:firstLineChars="150"/>
        <w:rPr>
          <w:rFonts w:ascii="Arial" w:hAnsi="Arial" w:cs="Arial"/>
          <w:sz w:val="28"/>
          <w:szCs w:val="28"/>
        </w:rPr>
      </w:pPr>
      <w:r>
        <w:rPr>
          <w:rFonts w:hint="eastAsia" w:ascii="Arial" w:hAnsi="Arial" w:cs="Arial"/>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顾客满意逐年提高。</w:t>
      </w:r>
    </w:p>
    <w:p>
      <w:pPr>
        <w:spacing w:line="480" w:lineRule="exact"/>
        <w:ind w:firstLine="420" w:firstLineChars="150"/>
        <w:rPr>
          <w:rFonts w:ascii="Arial" w:hAnsi="Arial" w:cs="Arial"/>
          <w:sz w:val="28"/>
          <w:szCs w:val="28"/>
        </w:rPr>
      </w:pPr>
      <w:r>
        <w:rPr>
          <w:rFonts w:hint="eastAsia" w:ascii="Arial" w:hAnsi="Arial" w:cs="Arial"/>
          <w:sz w:val="28"/>
          <w:szCs w:val="28"/>
        </w:rPr>
        <w:t>（三）公司非常重视诚信建设 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pPr>
        <w:spacing w:line="480" w:lineRule="exact"/>
        <w:rPr>
          <w:rFonts w:ascii="Arial" w:hAnsi="Arial" w:cs="Arial"/>
          <w:sz w:val="28"/>
          <w:szCs w:val="28"/>
          <w:highlight w:val="yellow"/>
        </w:rPr>
      </w:pPr>
    </w:p>
    <w:p>
      <w:pPr>
        <w:spacing w:line="480" w:lineRule="exact"/>
        <w:ind w:firstLine="422" w:firstLineChars="150"/>
        <w:rPr>
          <w:rFonts w:ascii="楷体" w:hAnsi="楷体" w:eastAsia="楷体" w:cs="Arial"/>
          <w:b/>
          <w:sz w:val="28"/>
          <w:szCs w:val="28"/>
        </w:rPr>
      </w:pPr>
      <w:r>
        <w:rPr>
          <w:rFonts w:hint="eastAsia" w:ascii="楷体" w:hAnsi="楷体" w:eastAsia="楷体" w:cs="Arial"/>
          <w:b/>
          <w:sz w:val="28"/>
          <w:szCs w:val="28"/>
        </w:rPr>
        <w:t>四、注重保护环境，促进公司可持续发展</w:t>
      </w:r>
    </w:p>
    <w:p>
      <w:pPr>
        <w:spacing w:line="480" w:lineRule="exact"/>
        <w:ind w:firstLine="482"/>
        <w:rPr>
          <w:rFonts w:ascii="Arial" w:hAnsi="Arial" w:cs="Arial"/>
          <w:sz w:val="28"/>
          <w:szCs w:val="28"/>
        </w:rPr>
      </w:pPr>
      <w:r>
        <w:rPr>
          <w:rFonts w:hint="eastAsia" w:ascii="Arial" w:hAnsi="Arial" w:cs="Arial"/>
          <w:sz w:val="28"/>
          <w:szCs w:val="28"/>
        </w:rPr>
        <w:t>作为一家国家级高新技术企业，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w:t>
      </w:r>
      <w:r>
        <w:rPr>
          <w:rFonts w:ascii="Arial" w:hAnsi="Arial" w:cs="Arial"/>
          <w:sz w:val="28"/>
          <w:szCs w:val="28"/>
        </w:rPr>
        <w:t>ISO14001</w:t>
      </w:r>
      <w:r>
        <w:rPr>
          <w:rFonts w:hint="eastAsia" w:ascii="Arial" w:hAnsi="Arial" w:cs="Arial"/>
          <w:sz w:val="28"/>
          <w:szCs w:val="28"/>
        </w:rPr>
        <w:t>环境管理体系要求来指导完善公司的环境保护与可持续发展。</w:t>
      </w:r>
    </w:p>
    <w:p>
      <w:pPr>
        <w:spacing w:line="480" w:lineRule="exact"/>
        <w:ind w:firstLine="482"/>
        <w:rPr>
          <w:rFonts w:ascii="Arial" w:hAnsi="Arial" w:cs="Arial"/>
          <w:sz w:val="28"/>
          <w:szCs w:val="28"/>
        </w:rPr>
      </w:pPr>
      <w:r>
        <w:rPr>
          <w:rFonts w:hint="eastAsia" w:ascii="Arial" w:hAnsi="Arial" w:cs="Arial"/>
          <w:sz w:val="28"/>
          <w:szCs w:val="28"/>
        </w:rPr>
        <w:t xml:space="preserve"> 公司委托浙江正安检测技术有限公司进行废水、废气、噪声检测，检测结果合格。</w:t>
      </w:r>
    </w:p>
    <w:p>
      <w:pPr>
        <w:spacing w:line="480" w:lineRule="exact"/>
        <w:ind w:firstLine="700" w:firstLineChars="250"/>
        <w:rPr>
          <w:rFonts w:ascii="Arial" w:hAnsi="Arial" w:cs="Arial"/>
          <w:sz w:val="28"/>
          <w:szCs w:val="28"/>
        </w:rPr>
      </w:pPr>
      <w:r>
        <w:rPr>
          <w:rFonts w:hint="eastAsia" w:ascii="Arial" w:hAnsi="Arial" w:cs="Arial"/>
          <w:sz w:val="28"/>
          <w:szCs w:val="28"/>
        </w:rPr>
        <w:t>另外，公司通过宣传栏、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废油统一收集，聘请有资质的废弃物处理公司进行统一回收处理，严格按国家环保要求操作，最大限度地减少企业对环境的影响。</w:t>
      </w:r>
    </w:p>
    <w:p>
      <w:pPr>
        <w:spacing w:line="480" w:lineRule="exact"/>
        <w:rPr>
          <w:rFonts w:ascii="Arial" w:hAnsi="Arial" w:cs="Arial"/>
          <w:sz w:val="28"/>
          <w:szCs w:val="28"/>
        </w:rPr>
      </w:pPr>
    </w:p>
    <w:p>
      <w:pPr>
        <w:spacing w:line="480" w:lineRule="exact"/>
        <w:rPr>
          <w:rFonts w:ascii="楷体" w:hAnsi="楷体" w:eastAsia="楷体" w:cs="Arial"/>
          <w:b/>
          <w:sz w:val="28"/>
          <w:szCs w:val="28"/>
        </w:rPr>
      </w:pPr>
      <w:r>
        <w:rPr>
          <w:rFonts w:hint="eastAsia" w:ascii="楷体" w:hAnsi="楷体" w:eastAsia="楷体" w:cs="Arial"/>
          <w:b/>
          <w:sz w:val="28"/>
          <w:szCs w:val="28"/>
        </w:rPr>
        <w:t>五、社会公益事业和公共关系</w:t>
      </w:r>
    </w:p>
    <w:p>
      <w:pPr>
        <w:spacing w:line="480" w:lineRule="exact"/>
        <w:ind w:firstLine="560" w:firstLineChars="200"/>
        <w:rPr>
          <w:rFonts w:ascii="Arial" w:hAnsi="Arial" w:cs="Arial"/>
          <w:sz w:val="28"/>
          <w:szCs w:val="28"/>
        </w:rPr>
      </w:pPr>
      <w:r>
        <w:rPr>
          <w:rFonts w:hint="eastAsia" w:ascii="Arial" w:hAnsi="Arial" w:cs="Arial"/>
          <w:sz w:val="28"/>
          <w:szCs w:val="28"/>
        </w:rPr>
        <w:t>公司依法纳税，2019年公司纳税达</w:t>
      </w:r>
      <w:r>
        <w:rPr>
          <w:rFonts w:ascii="Arial" w:hAnsi="Arial" w:cs="Arial"/>
          <w:sz w:val="28"/>
          <w:szCs w:val="28"/>
        </w:rPr>
        <w:t>271</w:t>
      </w:r>
      <w:r>
        <w:rPr>
          <w:rFonts w:hint="eastAsia" w:ascii="Arial" w:hAnsi="Arial" w:cs="Arial"/>
          <w:sz w:val="28"/>
          <w:szCs w:val="28"/>
        </w:rPr>
        <w:t>万。</w:t>
      </w:r>
    </w:p>
    <w:p>
      <w:pPr>
        <w:spacing w:line="500" w:lineRule="exact"/>
        <w:ind w:firstLine="560" w:firstLineChars="200"/>
        <w:rPr>
          <w:rFonts w:ascii="宋体" w:hAnsi="宋体"/>
          <w:sz w:val="28"/>
          <w:szCs w:val="28"/>
        </w:rPr>
      </w:pPr>
      <w:r>
        <w:rPr>
          <w:rFonts w:hint="eastAsia" w:ascii="Arial" w:hAnsi="Arial" w:cs="Arial"/>
          <w:sz w:val="28"/>
          <w:szCs w:val="28"/>
        </w:rPr>
        <w:t>公司坚信其提供的产品和服务具有为社会带来巨大效益的潜力，在兼顾公司和股东利益的前提下，公司积极参与各类社会公益活动，注重考虑社区利益，构建和谐和友善的公共关系，努力回报社会。</w:t>
      </w:r>
      <w:r>
        <w:rPr>
          <w:rFonts w:ascii="Arial" w:hAnsi="Arial" w:cs="Arial"/>
          <w:sz w:val="28"/>
          <w:szCs w:val="28"/>
        </w:rPr>
        <w:br w:type="textWrapping"/>
      </w:r>
      <w:r>
        <w:rPr>
          <w:rFonts w:hint="eastAsia" w:ascii="Arial" w:hAnsi="Arial" w:cs="Arial"/>
          <w:sz w:val="28"/>
          <w:szCs w:val="28"/>
        </w:rPr>
        <w:t xml:space="preserve">    </w:t>
      </w:r>
      <w:r>
        <w:rPr>
          <w:rFonts w:hint="eastAsia" w:ascii="宋体" w:hAnsi="宋体"/>
          <w:sz w:val="28"/>
          <w:szCs w:val="28"/>
        </w:rPr>
        <w:t>公司非常重视公益活动，根据公司的宗旨、愿景与核心价值观等，将慈善捐款、教育事业、社区发展列为重点支持领域。如捐助温州市温商慈善基金会助学善款2万元、捐助温州市温商慈善基金会5000元等等。</w:t>
      </w:r>
    </w:p>
    <w:p>
      <w:pPr>
        <w:spacing w:line="500" w:lineRule="exact"/>
        <w:ind w:firstLine="573"/>
        <w:rPr>
          <w:rFonts w:ascii="宋体" w:hAnsi="宋体"/>
          <w:sz w:val="28"/>
          <w:szCs w:val="28"/>
        </w:rPr>
      </w:pPr>
      <w:r>
        <w:rPr>
          <w:rFonts w:hint="eastAsia" w:ascii="宋体" w:hAnsi="宋体"/>
          <w:sz w:val="28"/>
          <w:szCs w:val="28"/>
        </w:rPr>
        <w:t>公司希望通过一系列公益行为，能够倡导更多的企业加入公益事业，更多的人群希望通过奥华的努力，能够让更多的人获得帮助。</w:t>
      </w:r>
    </w:p>
    <w:p>
      <w:pPr>
        <w:spacing w:line="480" w:lineRule="exact"/>
        <w:ind w:firstLine="560" w:firstLineChars="200"/>
        <w:rPr>
          <w:rFonts w:ascii="宋体" w:hAnsi="宋体" w:cs="宋体"/>
          <w:sz w:val="28"/>
          <w:szCs w:val="28"/>
        </w:rPr>
      </w:pPr>
      <w:r>
        <w:rPr>
          <w:rFonts w:ascii="Arial" w:hAnsi="Arial" w:cs="Arial"/>
          <w:sz w:val="28"/>
          <w:szCs w:val="28"/>
        </w:rPr>
        <w:t>2020</w:t>
      </w:r>
      <w:r>
        <w:rPr>
          <w:rFonts w:hint="eastAsia" w:ascii="Arial" w:hAnsi="Arial" w:cs="Arial"/>
          <w:sz w:val="28"/>
          <w:szCs w:val="28"/>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对待股东、消费者、顾客、供应链上下游各方要诚实守信，构造和谐、共赢机制，树立良好的社会公信形象。向客户提供优质的自行车锁系列产品和服务，赢得社会、用户、供应商的信任与好感，促进公司自身与全社会协调和谐发展。</w:t>
      </w:r>
      <w:r>
        <w:rPr>
          <w:rFonts w:ascii="Arial" w:hAnsi="Arial" w:cs="Arial"/>
          <w:sz w:val="28"/>
          <w:szCs w:val="28"/>
        </w:rPr>
        <w:br w:type="textWrapping"/>
      </w:r>
      <w:r>
        <w:rPr>
          <w:rFonts w:hint="eastAsia" w:ascii="Arial" w:hAnsi="Arial" w:cs="Arial"/>
          <w:sz w:val="28"/>
          <w:szCs w:val="28"/>
        </w:rPr>
        <w:t xml:space="preserve">                                        </w:t>
      </w:r>
      <w:r>
        <w:rPr>
          <w:rFonts w:hint="eastAsia" w:ascii="宋体" w:hAnsi="宋体" w:cs="宋体"/>
          <w:sz w:val="28"/>
          <w:szCs w:val="28"/>
        </w:rPr>
        <w:t>浙江王派智能装备有限公司</w:t>
      </w:r>
    </w:p>
    <w:p>
      <w:pPr>
        <w:spacing w:line="480" w:lineRule="exact"/>
        <w:ind w:firstLine="6440" w:firstLineChars="2300"/>
        <w:rPr>
          <w:rFonts w:ascii="Arial" w:hAnsi="Arial" w:cs="Arial"/>
          <w:sz w:val="28"/>
          <w:szCs w:val="28"/>
        </w:rPr>
      </w:pPr>
      <w:r>
        <w:rPr>
          <w:rFonts w:hint="eastAsia" w:ascii="Arial" w:hAnsi="Arial" w:cs="Arial"/>
          <w:sz w:val="28"/>
          <w:szCs w:val="28"/>
        </w:rPr>
        <w:t>二0二0年六月十日</w:t>
      </w:r>
    </w:p>
    <w:sectPr>
      <w:pgSz w:w="11906" w:h="16838"/>
      <w:pgMar w:top="1474" w:right="1361"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Cambria">
    <w:altName w:val="Palatino Linotype"/>
    <w:panose1 w:val="02040503050406030204"/>
    <w:charset w:val="00"/>
    <w:family w:val="roman"/>
    <w:pitch w:val="default"/>
    <w:sig w:usb0="00000000" w:usb1="00000000" w:usb2="02000000" w:usb3="00000000" w:csb0="0000019F" w:csb1="00000000"/>
  </w:font>
  <w:font w:name="STXingkai">
    <w:altName w:val="宋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EHKHQN+ËÎÌå">
    <w:altName w:val="仿宋_GB2312"/>
    <w:panose1 w:val="00000000000000000000"/>
    <w:charset w:val="01"/>
    <w:family w:val="auto"/>
    <w:pitch w:val="default"/>
    <w:sig w:usb0="00000000" w:usb1="00000000" w:usb2="00000000" w:usb3="00000000" w:csb0="00040001" w:csb1="00000000"/>
  </w:font>
  <w:font w:name="ºÚÌå">
    <w:altName w:val="Arial"/>
    <w:panose1 w:val="00000000000000000000"/>
    <w:charset w:val="00"/>
    <w:family w:val="swiss"/>
    <w:pitch w:val="default"/>
    <w:sig w:usb0="00000000" w:usb1="00000000" w:usb2="00000000" w:usb3="00000000" w:csb0="00000001" w:csb1="00000000"/>
  </w:font>
  <w:font w:name="STXinwei">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2F"/>
    <w:rsid w:val="00003AFD"/>
    <w:rsid w:val="00006726"/>
    <w:rsid w:val="00020A64"/>
    <w:rsid w:val="00023670"/>
    <w:rsid w:val="00040E68"/>
    <w:rsid w:val="00073B38"/>
    <w:rsid w:val="00082D0C"/>
    <w:rsid w:val="000B5615"/>
    <w:rsid w:val="000C0AE7"/>
    <w:rsid w:val="000C6203"/>
    <w:rsid w:val="001128AF"/>
    <w:rsid w:val="00112D86"/>
    <w:rsid w:val="00170C5B"/>
    <w:rsid w:val="001920D0"/>
    <w:rsid w:val="001A00EE"/>
    <w:rsid w:val="001A7BD6"/>
    <w:rsid w:val="001B4654"/>
    <w:rsid w:val="001C61DD"/>
    <w:rsid w:val="001D70C4"/>
    <w:rsid w:val="001E68FE"/>
    <w:rsid w:val="001F148C"/>
    <w:rsid w:val="00202381"/>
    <w:rsid w:val="0020694F"/>
    <w:rsid w:val="00255044"/>
    <w:rsid w:val="00281C3E"/>
    <w:rsid w:val="002828EF"/>
    <w:rsid w:val="002B715A"/>
    <w:rsid w:val="002C5870"/>
    <w:rsid w:val="002E1517"/>
    <w:rsid w:val="002E1A28"/>
    <w:rsid w:val="002F5835"/>
    <w:rsid w:val="00334771"/>
    <w:rsid w:val="0034184A"/>
    <w:rsid w:val="00346732"/>
    <w:rsid w:val="00356947"/>
    <w:rsid w:val="00381E4F"/>
    <w:rsid w:val="003A6E5E"/>
    <w:rsid w:val="003B5409"/>
    <w:rsid w:val="003B5FD1"/>
    <w:rsid w:val="003B75DB"/>
    <w:rsid w:val="003D7F86"/>
    <w:rsid w:val="003E2DFD"/>
    <w:rsid w:val="003E365A"/>
    <w:rsid w:val="0040641C"/>
    <w:rsid w:val="004607A2"/>
    <w:rsid w:val="00477511"/>
    <w:rsid w:val="00493A9B"/>
    <w:rsid w:val="00495826"/>
    <w:rsid w:val="004A1042"/>
    <w:rsid w:val="004A7A39"/>
    <w:rsid w:val="004B5566"/>
    <w:rsid w:val="004D3003"/>
    <w:rsid w:val="004F102B"/>
    <w:rsid w:val="00507FCA"/>
    <w:rsid w:val="00522125"/>
    <w:rsid w:val="00531D4F"/>
    <w:rsid w:val="005352FB"/>
    <w:rsid w:val="005942FC"/>
    <w:rsid w:val="005A36D3"/>
    <w:rsid w:val="005B5FBD"/>
    <w:rsid w:val="005C0B17"/>
    <w:rsid w:val="00620BE6"/>
    <w:rsid w:val="006440C2"/>
    <w:rsid w:val="00651DD8"/>
    <w:rsid w:val="00652AD8"/>
    <w:rsid w:val="00654758"/>
    <w:rsid w:val="0066786A"/>
    <w:rsid w:val="006712C8"/>
    <w:rsid w:val="006B28EA"/>
    <w:rsid w:val="006D0926"/>
    <w:rsid w:val="006F57C2"/>
    <w:rsid w:val="0073022D"/>
    <w:rsid w:val="0074087C"/>
    <w:rsid w:val="00754F32"/>
    <w:rsid w:val="00797556"/>
    <w:rsid w:val="00813C9D"/>
    <w:rsid w:val="00816C09"/>
    <w:rsid w:val="008254A0"/>
    <w:rsid w:val="00835E56"/>
    <w:rsid w:val="00840532"/>
    <w:rsid w:val="008500FC"/>
    <w:rsid w:val="0085184B"/>
    <w:rsid w:val="00861234"/>
    <w:rsid w:val="00871A48"/>
    <w:rsid w:val="00874FD1"/>
    <w:rsid w:val="00883B04"/>
    <w:rsid w:val="00885057"/>
    <w:rsid w:val="00896F7B"/>
    <w:rsid w:val="008A699A"/>
    <w:rsid w:val="008A77E3"/>
    <w:rsid w:val="008C2881"/>
    <w:rsid w:val="008C5833"/>
    <w:rsid w:val="008F3402"/>
    <w:rsid w:val="00943924"/>
    <w:rsid w:val="009459E5"/>
    <w:rsid w:val="00955A07"/>
    <w:rsid w:val="00957246"/>
    <w:rsid w:val="009726B1"/>
    <w:rsid w:val="0097327F"/>
    <w:rsid w:val="00973328"/>
    <w:rsid w:val="00995BB2"/>
    <w:rsid w:val="009C4C88"/>
    <w:rsid w:val="009E794E"/>
    <w:rsid w:val="009F26CE"/>
    <w:rsid w:val="009F4F03"/>
    <w:rsid w:val="00A01EF1"/>
    <w:rsid w:val="00A05819"/>
    <w:rsid w:val="00A0761B"/>
    <w:rsid w:val="00A164D8"/>
    <w:rsid w:val="00A3181C"/>
    <w:rsid w:val="00A45699"/>
    <w:rsid w:val="00A54769"/>
    <w:rsid w:val="00A674C2"/>
    <w:rsid w:val="00A677CB"/>
    <w:rsid w:val="00A82343"/>
    <w:rsid w:val="00A90715"/>
    <w:rsid w:val="00A91078"/>
    <w:rsid w:val="00A9384C"/>
    <w:rsid w:val="00AB0C3D"/>
    <w:rsid w:val="00AD5B2C"/>
    <w:rsid w:val="00AE3CD7"/>
    <w:rsid w:val="00AE4555"/>
    <w:rsid w:val="00AE7FAC"/>
    <w:rsid w:val="00B12B33"/>
    <w:rsid w:val="00B215D2"/>
    <w:rsid w:val="00B24406"/>
    <w:rsid w:val="00B3382F"/>
    <w:rsid w:val="00BB0244"/>
    <w:rsid w:val="00BC1819"/>
    <w:rsid w:val="00BC7F4F"/>
    <w:rsid w:val="00BE3711"/>
    <w:rsid w:val="00BE7689"/>
    <w:rsid w:val="00BF1EE6"/>
    <w:rsid w:val="00C17241"/>
    <w:rsid w:val="00C26AD3"/>
    <w:rsid w:val="00C311A2"/>
    <w:rsid w:val="00C567C5"/>
    <w:rsid w:val="00C573BE"/>
    <w:rsid w:val="00C573D6"/>
    <w:rsid w:val="00C82595"/>
    <w:rsid w:val="00C86D49"/>
    <w:rsid w:val="00C93A5B"/>
    <w:rsid w:val="00CD2C87"/>
    <w:rsid w:val="00CE0262"/>
    <w:rsid w:val="00CF3F27"/>
    <w:rsid w:val="00D01A56"/>
    <w:rsid w:val="00D37B07"/>
    <w:rsid w:val="00D51C9B"/>
    <w:rsid w:val="00D60563"/>
    <w:rsid w:val="00D62D52"/>
    <w:rsid w:val="00D961BD"/>
    <w:rsid w:val="00DA2886"/>
    <w:rsid w:val="00DA3FC9"/>
    <w:rsid w:val="00DB1596"/>
    <w:rsid w:val="00DB2767"/>
    <w:rsid w:val="00DB3AE0"/>
    <w:rsid w:val="00DC208E"/>
    <w:rsid w:val="00DD2108"/>
    <w:rsid w:val="00DE2CDD"/>
    <w:rsid w:val="00DE5047"/>
    <w:rsid w:val="00E16E12"/>
    <w:rsid w:val="00E647D2"/>
    <w:rsid w:val="00E81C99"/>
    <w:rsid w:val="00E83730"/>
    <w:rsid w:val="00E83DC9"/>
    <w:rsid w:val="00E87D68"/>
    <w:rsid w:val="00EA060B"/>
    <w:rsid w:val="00EB02D5"/>
    <w:rsid w:val="00EB1DE2"/>
    <w:rsid w:val="00EB570B"/>
    <w:rsid w:val="00EB7BB5"/>
    <w:rsid w:val="00EC4813"/>
    <w:rsid w:val="00EC711A"/>
    <w:rsid w:val="00EF7B75"/>
    <w:rsid w:val="00F05229"/>
    <w:rsid w:val="00FA4F7F"/>
    <w:rsid w:val="00FD5B7E"/>
    <w:rsid w:val="00FD7FBB"/>
    <w:rsid w:val="00FE0771"/>
    <w:rsid w:val="00FE0B1B"/>
    <w:rsid w:val="00FF2EF6"/>
    <w:rsid w:val="02890495"/>
    <w:rsid w:val="15C6269D"/>
    <w:rsid w:val="56A71E40"/>
    <w:rsid w:val="65E70FA3"/>
    <w:rsid w:val="737416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semiHidden/>
    <w:unhideWhenUsed/>
    <w:qFormat/>
    <w:locked/>
    <w:uiPriority w:val="0"/>
    <w:rPr>
      <w:rFonts w:ascii="Cambria" w:hAnsi="Cambria" w:eastAsia="黑体"/>
      <w:sz w:val="20"/>
      <w:szCs w:val="20"/>
    </w:rPr>
  </w:style>
  <w:style w:type="paragraph" w:styleId="3">
    <w:name w:val="Date"/>
    <w:basedOn w:val="1"/>
    <w:next w:val="1"/>
    <w:link w:val="14"/>
    <w:semiHidden/>
    <w:qFormat/>
    <w:uiPriority w:val="99"/>
    <w:pPr>
      <w:ind w:left="100" w:leftChars="2500"/>
    </w:pPr>
    <w:rPr>
      <w:kern w:val="0"/>
      <w:sz w:val="20"/>
      <w:szCs w:val="20"/>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FollowedHyperlink"/>
    <w:semiHidden/>
    <w:qFormat/>
    <w:uiPriority w:val="99"/>
    <w:rPr>
      <w:rFonts w:cs="Times New Roman"/>
      <w:color w:val="800080"/>
      <w:u w:val="single"/>
    </w:rPr>
  </w:style>
  <w:style w:type="character" w:styleId="11">
    <w:name w:val="Hyperlink"/>
    <w:uiPriority w:val="99"/>
    <w:rPr>
      <w:rFonts w:cs="Times New Roman"/>
      <w:color w:val="864654"/>
      <w:u w:val="single"/>
    </w:rPr>
  </w:style>
  <w:style w:type="character" w:customStyle="1" w:styleId="12">
    <w:name w:val="页眉 字符"/>
    <w:link w:val="5"/>
    <w:locked/>
    <w:uiPriority w:val="99"/>
    <w:rPr>
      <w:rFonts w:cs="Times New Roman"/>
      <w:sz w:val="18"/>
      <w:szCs w:val="18"/>
    </w:rPr>
  </w:style>
  <w:style w:type="character" w:customStyle="1" w:styleId="13">
    <w:name w:val="页脚 字符"/>
    <w:link w:val="4"/>
    <w:locked/>
    <w:uiPriority w:val="99"/>
    <w:rPr>
      <w:rFonts w:cs="Times New Roman"/>
      <w:sz w:val="18"/>
      <w:szCs w:val="18"/>
    </w:rPr>
  </w:style>
  <w:style w:type="character" w:customStyle="1" w:styleId="14">
    <w:name w:val="日期 字符"/>
    <w:link w:val="3"/>
    <w:semiHidden/>
    <w:locked/>
    <w:uiPriority w:val="99"/>
    <w:rPr>
      <w:rFonts w:cs="Times New Roman"/>
    </w:rPr>
  </w:style>
  <w:style w:type="table" w:customStyle="1" w:styleId="15">
    <w:name w:val="网格型9"/>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6">
    <w:name w:val="List Paragraph"/>
    <w:basedOn w:val="1"/>
    <w:qFormat/>
    <w:uiPriority w:val="34"/>
    <w:pPr>
      <w:ind w:firstLine="420" w:firstLineChars="200"/>
    </w:pPr>
    <w:rPr>
      <w:rFonts w:ascii="Times New Roman" w:hAnsi="Times New Roman"/>
      <w:szCs w:val="24"/>
    </w:rPr>
  </w:style>
  <w:style w:type="paragraph" w:customStyle="1" w:styleId="17">
    <w:name w:val="XN表头"/>
    <w:basedOn w:val="2"/>
    <w:link w:val="18"/>
    <w:qFormat/>
    <w:uiPriority w:val="0"/>
    <w:pPr>
      <w:spacing w:beforeLines="30" w:afterLines="20"/>
      <w:jc w:val="center"/>
    </w:pPr>
    <w:rPr>
      <w:rFonts w:eastAsia="仿宋"/>
      <w:b/>
      <w:sz w:val="24"/>
    </w:rPr>
  </w:style>
  <w:style w:type="character" w:customStyle="1" w:styleId="18">
    <w:name w:val="XN表头 Char"/>
    <w:link w:val="17"/>
    <w:locked/>
    <w:uiPriority w:val="0"/>
    <w:rPr>
      <w:rFonts w:ascii="Cambria" w:hAnsi="Cambria" w:eastAsia="仿宋"/>
      <w:b/>
      <w:kern w:val="2"/>
      <w:sz w:val="24"/>
    </w:rPr>
  </w:style>
  <w:style w:type="character" w:customStyle="1" w:styleId="19">
    <w:name w:val="text"/>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0F425-586D-463F-ABD8-98708FD8A4FE}">
  <ds:schemaRefs/>
</ds:datastoreItem>
</file>

<file path=docProps/app.xml><?xml version="1.0" encoding="utf-8"?>
<Properties xmlns="http://schemas.openxmlformats.org/officeDocument/2006/extended-properties" xmlns:vt="http://schemas.openxmlformats.org/officeDocument/2006/docPropsVTypes">
  <Template>Normal</Template>
  <Pages>10</Pages>
  <Words>872</Words>
  <Characters>4971</Characters>
  <Lines>41</Lines>
  <Paragraphs>11</Paragraphs>
  <TotalTime>358</TotalTime>
  <ScaleCrop>false</ScaleCrop>
  <LinksUpToDate>false</LinksUpToDate>
  <CharactersWithSpaces>5832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2016-11-01T01:02:00Z</dcterms:created>
  <dc:creator>dell</dc:creator>
  <cp:lastModifiedBy>王派智能设备.游绍苗</cp:lastModifiedBy>
  <dcterms:modified xsi:type="dcterms:W3CDTF">2020-10-30T00:32:04Z</dcterms:modified>
  <dc:title>社会责任报告</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